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59" w:rsidRDefault="00571D59" w:rsidP="00571D59">
      <w:pPr>
        <w:pStyle w:val="20"/>
        <w:shd w:val="clear" w:color="auto" w:fill="auto"/>
        <w:tabs>
          <w:tab w:val="center" w:pos="4677"/>
          <w:tab w:val="right" w:pos="9355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Утверждено </w:t>
      </w:r>
    </w:p>
    <w:p w:rsidR="00571D59" w:rsidRPr="00455FD4" w:rsidRDefault="00571D59" w:rsidP="00571D59">
      <w:pPr>
        <w:pStyle w:val="20"/>
        <w:shd w:val="clear" w:color="auto" w:fill="auto"/>
        <w:tabs>
          <w:tab w:val="center" w:pos="4677"/>
          <w:tab w:val="right" w:pos="9355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приказом </w:t>
      </w:r>
    </w:p>
    <w:p w:rsidR="00571D59" w:rsidRPr="00455FD4" w:rsidRDefault="00571D59" w:rsidP="00571D59">
      <w:pPr>
        <w:pStyle w:val="20"/>
        <w:shd w:val="clear" w:color="auto" w:fill="auto"/>
        <w:tabs>
          <w:tab w:val="center" w:pos="4677"/>
          <w:tab w:val="right" w:pos="9355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55FD4">
        <w:rPr>
          <w:rFonts w:ascii="Times New Roman" w:hAnsi="Times New Roman" w:cs="Times New Roman"/>
          <w:b w:val="0"/>
          <w:sz w:val="26"/>
          <w:szCs w:val="26"/>
        </w:rPr>
        <w:t xml:space="preserve">БУЗ ВО «ВССМП» им. Н.Л. </w:t>
      </w:r>
      <w:proofErr w:type="spellStart"/>
      <w:r w:rsidRPr="00455FD4">
        <w:rPr>
          <w:rFonts w:ascii="Times New Roman" w:hAnsi="Times New Roman" w:cs="Times New Roman"/>
          <w:b w:val="0"/>
          <w:sz w:val="26"/>
          <w:szCs w:val="26"/>
        </w:rPr>
        <w:t>Турупанова</w:t>
      </w:r>
      <w:proofErr w:type="spellEnd"/>
    </w:p>
    <w:p w:rsidR="00571D59" w:rsidRDefault="00571D59" w:rsidP="00571D59">
      <w:pPr>
        <w:pStyle w:val="20"/>
        <w:shd w:val="clear" w:color="auto" w:fill="auto"/>
        <w:tabs>
          <w:tab w:val="center" w:pos="4677"/>
          <w:tab w:val="right" w:pos="9355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71D59" w:rsidRDefault="00571D59" w:rsidP="00571D59">
      <w:pPr>
        <w:pStyle w:val="20"/>
        <w:shd w:val="clear" w:color="auto" w:fill="auto"/>
        <w:tabs>
          <w:tab w:val="center" w:pos="4677"/>
          <w:tab w:val="right" w:pos="9355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№ _____ от «____»___________ 2023</w:t>
      </w:r>
    </w:p>
    <w:p w:rsidR="00571D59" w:rsidRDefault="00571D59" w:rsidP="00571D59">
      <w:pPr>
        <w:jc w:val="both"/>
        <w:rPr>
          <w:sz w:val="26"/>
          <w:szCs w:val="26"/>
        </w:rPr>
      </w:pPr>
    </w:p>
    <w:p w:rsidR="005D1FCD" w:rsidRPr="00765A96" w:rsidRDefault="005D1FCD" w:rsidP="00765A96">
      <w:pPr>
        <w:rPr>
          <w:sz w:val="26"/>
          <w:szCs w:val="26"/>
        </w:rPr>
      </w:pPr>
      <w:r w:rsidRPr="00765A96">
        <w:rPr>
          <w:sz w:val="26"/>
          <w:szCs w:val="26"/>
        </w:rPr>
        <w:t>П</w:t>
      </w:r>
      <w:r w:rsidR="00B800E2" w:rsidRPr="00765A96">
        <w:rPr>
          <w:sz w:val="26"/>
          <w:szCs w:val="26"/>
        </w:rPr>
        <w:t>орядок уведомления работодателя о конфликте интересов</w:t>
      </w:r>
    </w:p>
    <w:p w:rsidR="007C6A3A" w:rsidRPr="00765A96" w:rsidRDefault="00203A0D" w:rsidP="00765A96">
      <w:pPr>
        <w:spacing w:after="120"/>
      </w:pPr>
      <w:r w:rsidRPr="00765A96">
        <w:rPr>
          <w:sz w:val="26"/>
          <w:szCs w:val="26"/>
        </w:rPr>
        <w:t xml:space="preserve">БУЗ ВО «ВССМП» им. Н.Л. </w:t>
      </w:r>
      <w:proofErr w:type="spellStart"/>
      <w:r w:rsidRPr="00765A96">
        <w:rPr>
          <w:sz w:val="26"/>
          <w:szCs w:val="26"/>
        </w:rPr>
        <w:t>Турупанова</w:t>
      </w:r>
      <w:proofErr w:type="spellEnd"/>
    </w:p>
    <w:p w:rsidR="008B5793" w:rsidRPr="00765A96" w:rsidRDefault="00F92DA0" w:rsidP="008D7283">
      <w:pPr>
        <w:ind w:firstLine="709"/>
        <w:jc w:val="both"/>
        <w:rPr>
          <w:rFonts w:eastAsiaTheme="minorHAnsi" w:cs="Times New Roman"/>
          <w:sz w:val="26"/>
          <w:szCs w:val="26"/>
        </w:rPr>
      </w:pPr>
      <w:r w:rsidRPr="00765A96">
        <w:rPr>
          <w:sz w:val="26"/>
          <w:szCs w:val="26"/>
        </w:rPr>
        <w:t>1.</w:t>
      </w:r>
      <w:r w:rsidR="009A7B76" w:rsidRPr="00765A96">
        <w:rPr>
          <w:sz w:val="26"/>
          <w:szCs w:val="26"/>
        </w:rPr>
        <w:t xml:space="preserve"> </w:t>
      </w:r>
      <w:r w:rsidR="00262B13" w:rsidRPr="00765A96">
        <w:rPr>
          <w:sz w:val="26"/>
          <w:szCs w:val="26"/>
        </w:rPr>
        <w:t>Настоящ</w:t>
      </w:r>
      <w:r w:rsidR="0028590C" w:rsidRPr="00765A96">
        <w:rPr>
          <w:sz w:val="26"/>
          <w:szCs w:val="26"/>
        </w:rPr>
        <w:t>и</w:t>
      </w:r>
      <w:r w:rsidR="009A7B76" w:rsidRPr="00765A96">
        <w:rPr>
          <w:sz w:val="26"/>
          <w:szCs w:val="26"/>
        </w:rPr>
        <w:t>й</w:t>
      </w:r>
      <w:r w:rsidR="00262B13" w:rsidRPr="00765A96">
        <w:rPr>
          <w:sz w:val="26"/>
          <w:szCs w:val="26"/>
        </w:rPr>
        <w:t xml:space="preserve"> </w:t>
      </w:r>
      <w:r w:rsidR="00045238" w:rsidRPr="00765A96">
        <w:rPr>
          <w:sz w:val="26"/>
          <w:szCs w:val="26"/>
        </w:rPr>
        <w:t>П</w:t>
      </w:r>
      <w:r w:rsidR="00262B13" w:rsidRPr="00765A96">
        <w:rPr>
          <w:sz w:val="26"/>
          <w:szCs w:val="26"/>
        </w:rPr>
        <w:t>о</w:t>
      </w:r>
      <w:r w:rsidR="009A7B76" w:rsidRPr="00765A96">
        <w:rPr>
          <w:sz w:val="26"/>
          <w:szCs w:val="26"/>
        </w:rPr>
        <w:t>рядок</w:t>
      </w:r>
      <w:r w:rsidR="00262B13" w:rsidRPr="00765A96">
        <w:rPr>
          <w:sz w:val="26"/>
          <w:szCs w:val="26"/>
        </w:rPr>
        <w:t xml:space="preserve"> </w:t>
      </w:r>
      <w:r w:rsidR="0028590C" w:rsidRPr="00765A96">
        <w:rPr>
          <w:rFonts w:eastAsiaTheme="minorHAnsi" w:cs="Times New Roman"/>
          <w:sz w:val="26"/>
          <w:szCs w:val="26"/>
        </w:rPr>
        <w:t>определяет п</w:t>
      </w:r>
      <w:r w:rsidR="009A7B76" w:rsidRPr="00765A96">
        <w:rPr>
          <w:rFonts w:eastAsiaTheme="minorHAnsi" w:cs="Times New Roman"/>
          <w:sz w:val="26"/>
          <w:szCs w:val="26"/>
        </w:rPr>
        <w:t>роцедуру</w:t>
      </w:r>
      <w:r w:rsidR="0028590C" w:rsidRPr="00765A96">
        <w:rPr>
          <w:rFonts w:eastAsiaTheme="minorHAnsi" w:cs="Times New Roman"/>
          <w:sz w:val="26"/>
          <w:szCs w:val="26"/>
        </w:rPr>
        <w:t xml:space="preserve"> уведомления работодателя работником </w:t>
      </w:r>
      <w:r w:rsidR="00203A0D" w:rsidRPr="00765A96">
        <w:rPr>
          <w:sz w:val="26"/>
          <w:szCs w:val="26"/>
        </w:rPr>
        <w:t>Учреждения</w:t>
      </w:r>
      <w:r w:rsidR="00F01375" w:rsidRPr="00765A96">
        <w:rPr>
          <w:i/>
          <w:sz w:val="26"/>
          <w:szCs w:val="26"/>
        </w:rPr>
        <w:t xml:space="preserve"> </w:t>
      </w:r>
      <w:r w:rsidR="0028590C" w:rsidRPr="00765A96">
        <w:rPr>
          <w:rFonts w:eastAsiaTheme="minorHAnsi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4268E" w:rsidRPr="00765A96" w:rsidRDefault="00EF354D" w:rsidP="008D7283">
      <w:pPr>
        <w:pStyle w:val="Default"/>
        <w:ind w:firstLine="709"/>
        <w:jc w:val="both"/>
        <w:rPr>
          <w:sz w:val="26"/>
          <w:szCs w:val="26"/>
        </w:rPr>
      </w:pPr>
      <w:r w:rsidRPr="00765A96">
        <w:rPr>
          <w:sz w:val="26"/>
          <w:szCs w:val="26"/>
        </w:rPr>
        <w:t>2.</w:t>
      </w:r>
      <w:r w:rsidR="009A7B76" w:rsidRPr="00765A96">
        <w:rPr>
          <w:sz w:val="26"/>
          <w:szCs w:val="26"/>
        </w:rPr>
        <w:t xml:space="preserve"> </w:t>
      </w:r>
      <w:r w:rsidR="00393B5A" w:rsidRPr="00765A96">
        <w:rPr>
          <w:rFonts w:eastAsia="Times New Roman" w:cs="Calibri"/>
          <w:color w:val="000000" w:themeColor="text1"/>
          <w:sz w:val="26"/>
          <w:szCs w:val="26"/>
        </w:rPr>
        <w:t xml:space="preserve">Работник Учреждения обязан уведомить работодателя о </w:t>
      </w:r>
      <w:r w:rsidR="00393B5A" w:rsidRPr="00765A96">
        <w:rPr>
          <w:sz w:val="26"/>
          <w:szCs w:val="26"/>
        </w:rPr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="00393B5A" w:rsidRPr="00765A96">
        <w:rPr>
          <w:rFonts w:eastAsia="Times New Roman"/>
          <w:color w:val="000000" w:themeColor="text1"/>
          <w:sz w:val="26"/>
          <w:szCs w:val="26"/>
        </w:rPr>
        <w:t xml:space="preserve"> по форме, </w:t>
      </w:r>
      <w:r w:rsidR="0084268E" w:rsidRPr="00765A96">
        <w:rPr>
          <w:rFonts w:eastAsia="Times New Roman"/>
          <w:color w:val="000000" w:themeColor="text1"/>
          <w:sz w:val="26"/>
          <w:szCs w:val="26"/>
        </w:rPr>
        <w:t>указанной в приложении 1 к настоящему Порядку.</w:t>
      </w:r>
    </w:p>
    <w:p w:rsidR="009A7B76" w:rsidRPr="00765A96" w:rsidRDefault="00EF354D" w:rsidP="008D7283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765A96">
        <w:rPr>
          <w:rFonts w:eastAsia="Times New Roman"/>
          <w:color w:val="000000" w:themeColor="text1"/>
          <w:sz w:val="26"/>
          <w:szCs w:val="26"/>
        </w:rPr>
        <w:t xml:space="preserve">3. </w:t>
      </w:r>
      <w:r w:rsidR="00393B5A" w:rsidRPr="00765A96">
        <w:rPr>
          <w:rFonts w:eastAsia="Times New Roman"/>
          <w:color w:val="000000" w:themeColor="text1"/>
          <w:sz w:val="26"/>
          <w:szCs w:val="26"/>
        </w:rPr>
        <w:t>В случае если работник Учреждения находится не при ис</w:t>
      </w:r>
      <w:r w:rsidR="00E94872">
        <w:rPr>
          <w:rFonts w:eastAsia="Times New Roman"/>
          <w:color w:val="000000" w:themeColor="text1"/>
          <w:sz w:val="26"/>
          <w:szCs w:val="26"/>
        </w:rPr>
        <w:t xml:space="preserve">полнении трудовых обязанностей </w:t>
      </w:r>
      <w:r w:rsidR="00393B5A" w:rsidRPr="00765A96">
        <w:rPr>
          <w:rFonts w:eastAsia="Times New Roman"/>
          <w:color w:val="000000" w:themeColor="text1"/>
          <w:sz w:val="26"/>
          <w:szCs w:val="26"/>
        </w:rPr>
        <w:t xml:space="preserve">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="00393B5A" w:rsidRPr="00765A96">
          <w:rPr>
            <w:rFonts w:eastAsia="Times New Roman"/>
            <w:sz w:val="26"/>
            <w:szCs w:val="26"/>
          </w:rPr>
          <w:t>уведомление</w:t>
        </w:r>
      </w:hyperlink>
      <w:r w:rsidR="00393B5A" w:rsidRPr="00765A96">
        <w:rPr>
          <w:rFonts w:eastAsia="Times New Roman"/>
          <w:color w:val="000000" w:themeColor="text1"/>
          <w:sz w:val="26"/>
          <w:szCs w:val="26"/>
        </w:rPr>
        <w:t>.</w:t>
      </w:r>
    </w:p>
    <w:p w:rsidR="00F837F1" w:rsidRPr="00765A96" w:rsidRDefault="00EF354D" w:rsidP="008D728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6"/>
          <w:szCs w:val="26"/>
        </w:rPr>
      </w:pPr>
      <w:r w:rsidRPr="00765A96">
        <w:rPr>
          <w:rFonts w:eastAsiaTheme="minorHAnsi" w:cs="Times New Roman"/>
          <w:sz w:val="26"/>
          <w:szCs w:val="26"/>
        </w:rPr>
        <w:t>4</w:t>
      </w:r>
      <w:r w:rsidR="00CB4C64" w:rsidRPr="00765A96">
        <w:rPr>
          <w:rFonts w:eastAsiaTheme="minorHAnsi" w:cs="Times New Roman"/>
          <w:sz w:val="26"/>
          <w:szCs w:val="26"/>
        </w:rPr>
        <w:t xml:space="preserve">. </w:t>
      </w:r>
      <w:r w:rsidR="00CB4C64" w:rsidRPr="00765A96">
        <w:rPr>
          <w:color w:val="000000" w:themeColor="text1"/>
          <w:sz w:val="26"/>
          <w:szCs w:val="26"/>
        </w:rPr>
        <w:t xml:space="preserve">Работник Учреждения, не выполнивший обязанность по уведомлению работодателя </w:t>
      </w:r>
      <w:r w:rsidR="00C52D5B" w:rsidRPr="00765A96">
        <w:rPr>
          <w:rFonts w:eastAsiaTheme="minorHAnsi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B4C64" w:rsidRPr="00765A96">
        <w:rPr>
          <w:color w:val="000000" w:themeColor="text1"/>
          <w:sz w:val="26"/>
          <w:szCs w:val="26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9A6C04" w:rsidRPr="00765A96" w:rsidRDefault="00EF354D" w:rsidP="008D7283">
      <w:pPr>
        <w:pStyle w:val="ConsPlusNormal"/>
        <w:ind w:firstLine="709"/>
        <w:jc w:val="both"/>
        <w:rPr>
          <w:sz w:val="26"/>
          <w:szCs w:val="26"/>
        </w:rPr>
      </w:pPr>
      <w:r w:rsidRPr="00765A96">
        <w:rPr>
          <w:rFonts w:ascii="Times New Roman" w:hAnsi="Times New Roman"/>
          <w:sz w:val="26"/>
          <w:szCs w:val="26"/>
          <w:lang w:eastAsia="en-US"/>
        </w:rPr>
        <w:t xml:space="preserve">5. </w:t>
      </w:r>
      <w:r w:rsidR="00C05231" w:rsidRPr="00765A96">
        <w:rPr>
          <w:rFonts w:ascii="Times New Roman" w:hAnsi="Times New Roman"/>
          <w:sz w:val="26"/>
          <w:szCs w:val="26"/>
          <w:lang w:eastAsia="en-US"/>
        </w:rPr>
        <w:t>Уведомление работника Учреждения подлежит обязательной регистрации.</w:t>
      </w:r>
      <w:r w:rsidR="008026A5" w:rsidRPr="00765A9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05231" w:rsidRPr="00765A96">
        <w:rPr>
          <w:rFonts w:ascii="Times New Roman" w:hAnsi="Times New Roman"/>
          <w:sz w:val="26"/>
          <w:szCs w:val="26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E94872">
        <w:rPr>
          <w:rFonts w:ascii="Times New Roman" w:hAnsi="Times New Roman"/>
          <w:sz w:val="26"/>
          <w:szCs w:val="26"/>
          <w:lang w:eastAsia="en-US"/>
        </w:rPr>
        <w:t>.</w:t>
      </w:r>
    </w:p>
    <w:p w:rsidR="008D7283" w:rsidRPr="008D7283" w:rsidRDefault="007C429B" w:rsidP="008D7283">
      <w:pPr>
        <w:pStyle w:val="Default"/>
        <w:ind w:firstLine="709"/>
        <w:jc w:val="both"/>
        <w:rPr>
          <w:sz w:val="26"/>
          <w:szCs w:val="26"/>
        </w:rPr>
      </w:pPr>
      <w:r w:rsidRPr="00765A96">
        <w:rPr>
          <w:sz w:val="26"/>
          <w:szCs w:val="26"/>
        </w:rPr>
        <w:t>6</w:t>
      </w:r>
      <w:r w:rsidR="004450C5" w:rsidRPr="00765A96">
        <w:rPr>
          <w:sz w:val="26"/>
          <w:szCs w:val="26"/>
        </w:rPr>
        <w:t xml:space="preserve">. </w:t>
      </w:r>
      <w:r w:rsidR="009A6C04" w:rsidRPr="00765A96">
        <w:rPr>
          <w:sz w:val="26"/>
          <w:szCs w:val="26"/>
        </w:rPr>
        <w:t xml:space="preserve">Регистрация представленного уведомления производится в </w:t>
      </w:r>
      <w:r w:rsidR="008D7283" w:rsidRPr="008D7283">
        <w:rPr>
          <w:sz w:val="26"/>
          <w:szCs w:val="26"/>
        </w:rPr>
        <w:t>Журнале регистрации уведомлений 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Порядку.</w:t>
      </w:r>
    </w:p>
    <w:p w:rsidR="009A6C04" w:rsidRPr="00765A96" w:rsidRDefault="009A6C04" w:rsidP="008D728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765A96">
        <w:rPr>
          <w:rFonts w:ascii="Times New Roman" w:hAnsi="Times New Roman"/>
          <w:sz w:val="26"/>
          <w:szCs w:val="26"/>
          <w:lang w:eastAsia="en-US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Учреждении.</w:t>
      </w:r>
    </w:p>
    <w:p w:rsidR="009A6C04" w:rsidRPr="00765A96" w:rsidRDefault="009A6C04" w:rsidP="008D728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765A96">
        <w:rPr>
          <w:rFonts w:ascii="Times New Roman" w:hAnsi="Times New Roman"/>
          <w:sz w:val="26"/>
          <w:szCs w:val="26"/>
          <w:lang w:eastAsia="en-US"/>
        </w:rPr>
        <w:t xml:space="preserve">Журнал должен быть прошит, </w:t>
      </w:r>
      <w:proofErr w:type="gramStart"/>
      <w:r w:rsidRPr="00765A96">
        <w:rPr>
          <w:rFonts w:ascii="Times New Roman" w:hAnsi="Times New Roman"/>
          <w:sz w:val="26"/>
          <w:szCs w:val="26"/>
          <w:lang w:eastAsia="en-US"/>
        </w:rPr>
        <w:t>пронумерован и заверен</w:t>
      </w:r>
      <w:proofErr w:type="gramEnd"/>
      <w:r w:rsidRPr="00765A96">
        <w:rPr>
          <w:rFonts w:ascii="Times New Roman" w:hAnsi="Times New Roman"/>
          <w:sz w:val="26"/>
          <w:szCs w:val="26"/>
          <w:lang w:eastAsia="en-US"/>
        </w:rPr>
        <w:t>. Исправленные записи заверяются лицом, ответственным за ведение и хранение журнала регистрации.</w:t>
      </w:r>
    </w:p>
    <w:p w:rsidR="00A75C47" w:rsidRPr="00765A96" w:rsidRDefault="007C429B" w:rsidP="008D7283">
      <w:pPr>
        <w:pStyle w:val="Default"/>
        <w:ind w:firstLine="709"/>
        <w:jc w:val="both"/>
        <w:rPr>
          <w:sz w:val="26"/>
          <w:szCs w:val="26"/>
        </w:rPr>
      </w:pPr>
      <w:r w:rsidRPr="00765A96">
        <w:rPr>
          <w:sz w:val="26"/>
          <w:szCs w:val="26"/>
        </w:rPr>
        <w:t>7</w:t>
      </w:r>
      <w:r w:rsidR="004450C5" w:rsidRPr="00765A96">
        <w:rPr>
          <w:sz w:val="26"/>
          <w:szCs w:val="26"/>
        </w:rPr>
        <w:t xml:space="preserve">. </w:t>
      </w:r>
      <w:r w:rsidR="006F651D" w:rsidRPr="00765A96">
        <w:rPr>
          <w:sz w:val="26"/>
          <w:szCs w:val="26"/>
        </w:rPr>
        <w:t xml:space="preserve">Зарегистрированное уведомление в день его получения передается </w:t>
      </w:r>
      <w:r w:rsidR="007C6A3A" w:rsidRPr="00765A96">
        <w:rPr>
          <w:sz w:val="26"/>
          <w:szCs w:val="26"/>
        </w:rPr>
        <w:t>в комиссию по</w:t>
      </w:r>
      <w:r w:rsidR="00907BDE">
        <w:rPr>
          <w:sz w:val="26"/>
          <w:szCs w:val="26"/>
        </w:rPr>
        <w:t xml:space="preserve"> соблюдению требований к служебному поведению и</w:t>
      </w:r>
      <w:r w:rsidR="007C6A3A" w:rsidRPr="00765A96">
        <w:rPr>
          <w:sz w:val="26"/>
          <w:szCs w:val="26"/>
        </w:rPr>
        <w:t xml:space="preserve"> урегулированию конфликта интересов</w:t>
      </w:r>
      <w:r w:rsidR="006F651D" w:rsidRPr="00765A96">
        <w:rPr>
          <w:sz w:val="26"/>
          <w:szCs w:val="26"/>
        </w:rPr>
        <w:t xml:space="preserve">. </w:t>
      </w:r>
    </w:p>
    <w:p w:rsidR="00E94872" w:rsidRDefault="00E94872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1E43" w:rsidRPr="009D32CF" w:rsidRDefault="00D41E43" w:rsidP="00D41E43">
      <w:pPr>
        <w:jc w:val="right"/>
        <w:rPr>
          <w:sz w:val="24"/>
          <w:szCs w:val="24"/>
        </w:rPr>
      </w:pPr>
      <w:r w:rsidRPr="009D32CF">
        <w:rPr>
          <w:sz w:val="24"/>
          <w:szCs w:val="24"/>
        </w:rPr>
        <w:lastRenderedPageBreak/>
        <w:t>Приложение 1</w:t>
      </w:r>
    </w:p>
    <w:p w:rsidR="00D41E43" w:rsidRPr="009D32CF" w:rsidRDefault="00D41E43" w:rsidP="00D41E43">
      <w:pPr>
        <w:jc w:val="right"/>
        <w:rPr>
          <w:sz w:val="24"/>
          <w:szCs w:val="24"/>
        </w:rPr>
      </w:pPr>
      <w:r w:rsidRPr="009D32CF">
        <w:rPr>
          <w:sz w:val="24"/>
          <w:szCs w:val="24"/>
        </w:rPr>
        <w:t>к Порядку уведомления</w:t>
      </w:r>
    </w:p>
    <w:p w:rsidR="00D41E43" w:rsidRPr="009D32CF" w:rsidRDefault="00D41E43" w:rsidP="00D41E43">
      <w:pPr>
        <w:jc w:val="right"/>
        <w:rPr>
          <w:sz w:val="24"/>
          <w:szCs w:val="24"/>
        </w:rPr>
      </w:pPr>
      <w:r w:rsidRPr="009D32CF">
        <w:rPr>
          <w:sz w:val="24"/>
          <w:szCs w:val="24"/>
        </w:rPr>
        <w:t xml:space="preserve"> работодателя о конфликте интересов </w:t>
      </w:r>
    </w:p>
    <w:p w:rsidR="009D32CF" w:rsidRPr="00765A96" w:rsidRDefault="007B6C0C" w:rsidP="00765A96">
      <w:pPr>
        <w:jc w:val="right"/>
        <w:rPr>
          <w:i/>
          <w:sz w:val="24"/>
          <w:szCs w:val="24"/>
        </w:rPr>
      </w:pPr>
      <w:r w:rsidRPr="009D32CF">
        <w:rPr>
          <w:sz w:val="24"/>
          <w:szCs w:val="24"/>
        </w:rPr>
        <w:t xml:space="preserve">БУЗ ВО «ВССМП» им. Н.Л. </w:t>
      </w:r>
      <w:proofErr w:type="spellStart"/>
      <w:r w:rsidRPr="009D32CF">
        <w:rPr>
          <w:sz w:val="24"/>
          <w:szCs w:val="24"/>
        </w:rPr>
        <w:t>Турупанова</w:t>
      </w:r>
      <w:proofErr w:type="spellEnd"/>
      <w:r w:rsidR="00D41E43" w:rsidRPr="009D32CF">
        <w:rPr>
          <w:i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6"/>
        <w:gridCol w:w="5523"/>
      </w:tblGrid>
      <w:tr w:rsidR="00D41E43" w:rsidTr="009D32CF">
        <w:tc>
          <w:tcPr>
            <w:tcW w:w="4644" w:type="dxa"/>
          </w:tcPr>
          <w:p w:rsidR="00D41E43" w:rsidRDefault="00D41E43" w:rsidP="00725AFD">
            <w:pPr>
              <w:jc w:val="right"/>
            </w:pPr>
          </w:p>
        </w:tc>
        <w:tc>
          <w:tcPr>
            <w:tcW w:w="5529" w:type="dxa"/>
          </w:tcPr>
          <w:p w:rsidR="007B6C0C" w:rsidRDefault="007B6C0C" w:rsidP="007B6C0C">
            <w:pPr>
              <w:pStyle w:val="Default"/>
              <w:jc w:val="right"/>
            </w:pPr>
          </w:p>
          <w:p w:rsidR="007B6C0C" w:rsidRDefault="007B6C0C" w:rsidP="007B6C0C">
            <w:pPr>
              <w:pStyle w:val="Default"/>
              <w:jc w:val="right"/>
            </w:pPr>
            <w:r w:rsidRPr="007B6C0C">
              <w:t xml:space="preserve">Главному врачу </w:t>
            </w:r>
          </w:p>
          <w:p w:rsidR="007B6C0C" w:rsidRDefault="007B6C0C" w:rsidP="00765A96">
            <w:pPr>
              <w:pStyle w:val="Default"/>
              <w:spacing w:line="276" w:lineRule="auto"/>
              <w:jc w:val="right"/>
            </w:pPr>
            <w:r w:rsidRPr="007B6C0C">
              <w:t>Б</w:t>
            </w:r>
            <w:r>
              <w:t xml:space="preserve">УЗ ВО «ВССМП» им. Н.Л. </w:t>
            </w:r>
            <w:proofErr w:type="spellStart"/>
            <w:r>
              <w:t>Турупанова</w:t>
            </w:r>
            <w:proofErr w:type="spellEnd"/>
          </w:p>
          <w:p w:rsidR="00D41E43" w:rsidRPr="007B6C0C" w:rsidRDefault="00765A96" w:rsidP="00765A96">
            <w:pPr>
              <w:pStyle w:val="Default"/>
              <w:spacing w:line="276" w:lineRule="auto"/>
              <w:jc w:val="right"/>
              <w:rPr>
                <w:sz w:val="26"/>
                <w:szCs w:val="26"/>
                <w:vertAlign w:val="superscript"/>
              </w:rPr>
            </w:pPr>
            <w:r>
              <w:t>_____________________________________</w:t>
            </w:r>
          </w:p>
          <w:p w:rsidR="007B6C0C" w:rsidRDefault="007B6C0C" w:rsidP="00725AFD">
            <w:pPr>
              <w:pStyle w:val="Default"/>
              <w:jc w:val="right"/>
            </w:pPr>
          </w:p>
          <w:p w:rsidR="00D41E43" w:rsidRPr="00BC1A55" w:rsidRDefault="00D41E43" w:rsidP="00725AFD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D41E43" w:rsidRPr="00BC1A55" w:rsidRDefault="00D41E43" w:rsidP="00725AFD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D41E43" w:rsidRPr="00BC1A55" w:rsidRDefault="00D41E43" w:rsidP="00725AFD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D41E43" w:rsidRDefault="00D41E43" w:rsidP="00725AFD">
            <w:pPr>
              <w:jc w:val="right"/>
            </w:pPr>
          </w:p>
        </w:tc>
      </w:tr>
    </w:tbl>
    <w:p w:rsidR="00D41E43" w:rsidRDefault="00D41E43" w:rsidP="009D32CF">
      <w:pPr>
        <w:pStyle w:val="Default"/>
        <w:jc w:val="center"/>
        <w:rPr>
          <w:sz w:val="20"/>
          <w:szCs w:val="20"/>
        </w:rPr>
      </w:pPr>
    </w:p>
    <w:p w:rsidR="00D41E43" w:rsidRPr="00765A96" w:rsidRDefault="00D41E43" w:rsidP="00D41E43">
      <w:pPr>
        <w:pStyle w:val="Default"/>
        <w:jc w:val="center"/>
        <w:rPr>
          <w:sz w:val="28"/>
          <w:szCs w:val="28"/>
        </w:rPr>
      </w:pPr>
      <w:r w:rsidRPr="00765A96">
        <w:rPr>
          <w:sz w:val="28"/>
          <w:szCs w:val="28"/>
        </w:rPr>
        <w:t>УВЕДОМЛЕНИЕ</w:t>
      </w:r>
    </w:p>
    <w:p w:rsidR="00D41E43" w:rsidRPr="00765A96" w:rsidRDefault="00D41E43" w:rsidP="00D41E43">
      <w:pPr>
        <w:pStyle w:val="Default"/>
        <w:jc w:val="center"/>
        <w:rPr>
          <w:sz w:val="28"/>
          <w:szCs w:val="28"/>
        </w:rPr>
      </w:pPr>
      <w:r w:rsidRPr="00765A96">
        <w:rPr>
          <w:sz w:val="28"/>
          <w:szCs w:val="28"/>
        </w:rPr>
        <w:t xml:space="preserve">о возникновении личной заинтересованности </w:t>
      </w:r>
    </w:p>
    <w:p w:rsidR="00D41E43" w:rsidRPr="00765A96" w:rsidRDefault="00D41E43" w:rsidP="00D41E43">
      <w:pPr>
        <w:pStyle w:val="Default"/>
        <w:jc w:val="center"/>
        <w:rPr>
          <w:sz w:val="28"/>
          <w:szCs w:val="28"/>
        </w:rPr>
      </w:pPr>
      <w:r w:rsidRPr="00765A96">
        <w:rPr>
          <w:sz w:val="28"/>
          <w:szCs w:val="28"/>
        </w:rPr>
        <w:t xml:space="preserve">при исполнении трудовых обязанностей, </w:t>
      </w:r>
      <w:proofErr w:type="gramStart"/>
      <w:r w:rsidRPr="00765A96">
        <w:rPr>
          <w:sz w:val="28"/>
          <w:szCs w:val="28"/>
        </w:rPr>
        <w:t>которая</w:t>
      </w:r>
      <w:proofErr w:type="gramEnd"/>
      <w:r w:rsidRPr="00765A96">
        <w:rPr>
          <w:sz w:val="28"/>
          <w:szCs w:val="28"/>
        </w:rPr>
        <w:t xml:space="preserve"> приводит</w:t>
      </w:r>
    </w:p>
    <w:p w:rsidR="00D41E43" w:rsidRPr="00765A96" w:rsidRDefault="00D41E43" w:rsidP="00D41E43">
      <w:pPr>
        <w:pStyle w:val="Default"/>
        <w:jc w:val="center"/>
        <w:rPr>
          <w:sz w:val="28"/>
          <w:szCs w:val="28"/>
        </w:rPr>
      </w:pPr>
      <w:r w:rsidRPr="00765A96">
        <w:rPr>
          <w:sz w:val="28"/>
          <w:szCs w:val="28"/>
        </w:rPr>
        <w:t xml:space="preserve"> или может привести к конфликту интересов</w:t>
      </w:r>
    </w:p>
    <w:p w:rsidR="00D41E43" w:rsidRPr="00BA2C31" w:rsidRDefault="00D41E43" w:rsidP="00D41E43">
      <w:pPr>
        <w:pStyle w:val="Default"/>
        <w:rPr>
          <w:sz w:val="28"/>
          <w:szCs w:val="28"/>
        </w:rPr>
      </w:pPr>
    </w:p>
    <w:p w:rsidR="00D41E43" w:rsidRPr="00BA2C31" w:rsidRDefault="00D41E43" w:rsidP="00D41E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D41E43" w:rsidRPr="00BA2C31" w:rsidRDefault="00D41E43" w:rsidP="008D728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D41E43" w:rsidRPr="00BA2C31" w:rsidRDefault="00D41E43" w:rsidP="00D41E4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D41E43" w:rsidRDefault="00D41E43" w:rsidP="008D728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D41E43" w:rsidRPr="00BA2C31" w:rsidRDefault="00D41E43" w:rsidP="00D41E4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D41E43" w:rsidRPr="00BA2C31" w:rsidRDefault="00D41E43" w:rsidP="00D41E4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D41E43" w:rsidRPr="00BA2C31" w:rsidRDefault="00D41E43" w:rsidP="00D41E4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D41E43" w:rsidRPr="00BA2C31" w:rsidRDefault="00D41E43" w:rsidP="00D41E43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D41E43" w:rsidRPr="00BA2C31" w:rsidRDefault="00D41E43" w:rsidP="00D41E43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D41E43" w:rsidRPr="00BA2C31" w:rsidRDefault="00D41E43" w:rsidP="00D41E43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D41E43" w:rsidRPr="00BA2C31" w:rsidRDefault="00D41E43" w:rsidP="00D41E43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D41E43" w:rsidRDefault="00D41E43" w:rsidP="00D41E43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D41E43" w:rsidRDefault="00D41E43" w:rsidP="00D41E43">
      <w:pPr>
        <w:jc w:val="both"/>
        <w:rPr>
          <w:rFonts w:eastAsiaTheme="minorHAnsi" w:cs="Times New Roman"/>
          <w:color w:val="000000"/>
          <w:szCs w:val="28"/>
        </w:rPr>
        <w:sectPr w:rsidR="00D41E43" w:rsidSect="002B6D53">
          <w:headerReference w:type="default" r:id="rId9"/>
          <w:pgSz w:w="11906" w:h="16838"/>
          <w:pgMar w:top="1134" w:right="707" w:bottom="709" w:left="1276" w:header="708" w:footer="708" w:gutter="0"/>
          <w:cols w:space="708"/>
          <w:titlePg/>
          <w:docGrid w:linePitch="381"/>
        </w:sectPr>
      </w:pPr>
    </w:p>
    <w:p w:rsidR="00D41E43" w:rsidRPr="004E77BD" w:rsidRDefault="00D41E43" w:rsidP="00B36B41">
      <w:pPr>
        <w:jc w:val="right"/>
        <w:rPr>
          <w:rFonts w:eastAsiaTheme="minorHAnsi" w:cs="Times New Roman"/>
          <w:color w:val="000000"/>
          <w:szCs w:val="28"/>
        </w:rPr>
      </w:pPr>
      <w:r w:rsidRPr="004E77BD">
        <w:rPr>
          <w:rFonts w:eastAsiaTheme="minorHAnsi" w:cs="Times New Roman"/>
          <w:color w:val="000000"/>
          <w:szCs w:val="28"/>
        </w:rPr>
        <w:lastRenderedPageBreak/>
        <w:t>Приложение 2</w:t>
      </w:r>
    </w:p>
    <w:p w:rsidR="00D41E43" w:rsidRPr="004E77BD" w:rsidRDefault="00D41E43" w:rsidP="00D41E43">
      <w:pPr>
        <w:jc w:val="right"/>
        <w:rPr>
          <w:szCs w:val="28"/>
        </w:rPr>
      </w:pPr>
      <w:r w:rsidRPr="004E77BD">
        <w:rPr>
          <w:szCs w:val="28"/>
        </w:rPr>
        <w:t>к По</w:t>
      </w:r>
      <w:r>
        <w:rPr>
          <w:szCs w:val="28"/>
        </w:rPr>
        <w:t>рядку уведомления</w:t>
      </w:r>
    </w:p>
    <w:p w:rsidR="00D41E43" w:rsidRPr="004E77BD" w:rsidRDefault="00D41E43" w:rsidP="00D41E43">
      <w:pPr>
        <w:jc w:val="right"/>
        <w:rPr>
          <w:szCs w:val="28"/>
        </w:rPr>
      </w:pPr>
      <w:r w:rsidRPr="004E77BD">
        <w:rPr>
          <w:szCs w:val="28"/>
        </w:rPr>
        <w:t xml:space="preserve"> раб</w:t>
      </w:r>
      <w:r>
        <w:rPr>
          <w:szCs w:val="28"/>
        </w:rPr>
        <w:t>отодателя о конфликте интересов</w:t>
      </w:r>
    </w:p>
    <w:p w:rsidR="009D32CF" w:rsidRPr="004E77BD" w:rsidRDefault="009D32CF" w:rsidP="009D32CF">
      <w:pPr>
        <w:jc w:val="right"/>
        <w:rPr>
          <w:szCs w:val="28"/>
        </w:rPr>
      </w:pPr>
      <w:r>
        <w:rPr>
          <w:szCs w:val="28"/>
        </w:rPr>
        <w:t xml:space="preserve">БУЗ ВО «ВССМП» им. Н.Л. </w:t>
      </w:r>
      <w:proofErr w:type="spellStart"/>
      <w:r>
        <w:rPr>
          <w:szCs w:val="28"/>
        </w:rPr>
        <w:t>Турупанова</w:t>
      </w:r>
      <w:proofErr w:type="spellEnd"/>
      <w:r w:rsidRPr="004E77BD">
        <w:rPr>
          <w:i/>
          <w:szCs w:val="28"/>
        </w:rPr>
        <w:t xml:space="preserve"> </w:t>
      </w:r>
    </w:p>
    <w:p w:rsidR="00D41E43" w:rsidRPr="004E77BD" w:rsidRDefault="00D41E43" w:rsidP="00D41E43">
      <w:pPr>
        <w:jc w:val="right"/>
        <w:rPr>
          <w:szCs w:val="28"/>
        </w:rPr>
      </w:pPr>
    </w:p>
    <w:p w:rsidR="00D41E43" w:rsidRDefault="00D41E43" w:rsidP="00D41E43">
      <w:pPr>
        <w:jc w:val="both"/>
        <w:rPr>
          <w:rFonts w:eastAsiaTheme="minorHAnsi" w:cs="Times New Roman"/>
          <w:color w:val="000000"/>
          <w:szCs w:val="28"/>
        </w:rPr>
      </w:pPr>
    </w:p>
    <w:p w:rsidR="00D41E43" w:rsidRPr="008D7283" w:rsidRDefault="00D41E43" w:rsidP="00D41E43">
      <w:pPr>
        <w:jc w:val="both"/>
        <w:rPr>
          <w:rFonts w:eastAsiaTheme="minorHAnsi" w:cs="Times New Roman"/>
          <w:color w:val="000000"/>
          <w:szCs w:val="28"/>
        </w:rPr>
      </w:pPr>
    </w:p>
    <w:p w:rsidR="008D7283" w:rsidRDefault="008D7283" w:rsidP="00D41E43">
      <w:pPr>
        <w:rPr>
          <w:szCs w:val="28"/>
        </w:rPr>
      </w:pPr>
      <w:r>
        <w:rPr>
          <w:szCs w:val="28"/>
        </w:rPr>
        <w:t>Журнал</w:t>
      </w:r>
      <w:r w:rsidRPr="008D7283">
        <w:rPr>
          <w:szCs w:val="28"/>
        </w:rPr>
        <w:t xml:space="preserve"> регистрации уведомлений</w:t>
      </w:r>
    </w:p>
    <w:p w:rsidR="004418DD" w:rsidRPr="008D7283" w:rsidRDefault="008D7283" w:rsidP="00D41E43">
      <w:pPr>
        <w:rPr>
          <w:rFonts w:eastAsiaTheme="minorHAnsi" w:cs="Times New Roman"/>
          <w:color w:val="000000"/>
          <w:szCs w:val="28"/>
        </w:rPr>
      </w:pPr>
      <w:r w:rsidRPr="008D7283">
        <w:rPr>
          <w:szCs w:val="28"/>
        </w:rPr>
        <w:t xml:space="preserve"> о возникновении у работников </w:t>
      </w:r>
      <w:r w:rsidRPr="008D7283">
        <w:rPr>
          <w:rFonts w:eastAsiaTheme="minorHAnsi" w:cs="Times New Roman"/>
          <w:color w:val="000000"/>
          <w:szCs w:val="28"/>
        </w:rPr>
        <w:t xml:space="preserve">БУЗ ВО «ВССМП» им. Н.Л. </w:t>
      </w:r>
      <w:proofErr w:type="spellStart"/>
      <w:r w:rsidRPr="008D7283">
        <w:rPr>
          <w:rFonts w:eastAsiaTheme="minorHAnsi" w:cs="Times New Roman"/>
          <w:color w:val="000000"/>
          <w:szCs w:val="28"/>
        </w:rPr>
        <w:t>Турупанова</w:t>
      </w:r>
      <w:proofErr w:type="spellEnd"/>
      <w:r w:rsidRPr="008D7283">
        <w:rPr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41E43" w:rsidRDefault="00D41E43" w:rsidP="00D41E43">
      <w:pPr>
        <w:pStyle w:val="Default"/>
        <w:jc w:val="center"/>
        <w:rPr>
          <w:b/>
          <w:sz w:val="28"/>
          <w:szCs w:val="28"/>
        </w:rPr>
      </w:pPr>
    </w:p>
    <w:p w:rsidR="00D41E43" w:rsidRPr="00E475CC" w:rsidRDefault="00D41E43" w:rsidP="00D41E43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568"/>
        <w:gridCol w:w="851"/>
        <w:gridCol w:w="1275"/>
        <w:gridCol w:w="2127"/>
        <w:gridCol w:w="3685"/>
        <w:gridCol w:w="709"/>
        <w:gridCol w:w="2126"/>
        <w:gridCol w:w="1418"/>
        <w:gridCol w:w="1417"/>
        <w:gridCol w:w="1276"/>
      </w:tblGrid>
      <w:tr w:rsidR="004418DD" w:rsidRPr="00F91CF4" w:rsidTr="00247584">
        <w:tc>
          <w:tcPr>
            <w:tcW w:w="568" w:type="dxa"/>
          </w:tcPr>
          <w:p w:rsidR="004418DD" w:rsidRPr="00F91CF4" w:rsidRDefault="004418DD" w:rsidP="00725AFD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/</w:t>
            </w:r>
            <w:proofErr w:type="spell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851" w:type="dxa"/>
          </w:tcPr>
          <w:p w:rsidR="004418DD" w:rsidRPr="00F91CF4" w:rsidRDefault="004418DD" w:rsidP="0094544B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 </w:t>
            </w:r>
          </w:p>
        </w:tc>
        <w:tc>
          <w:tcPr>
            <w:tcW w:w="1275" w:type="dxa"/>
          </w:tcPr>
          <w:p w:rsidR="004418DD" w:rsidRPr="00F91CF4" w:rsidRDefault="004418DD" w:rsidP="00725AFD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2127" w:type="dxa"/>
          </w:tcPr>
          <w:p w:rsidR="004418DD" w:rsidRPr="00F91CF4" w:rsidRDefault="004418DD" w:rsidP="004418DD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должность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пода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вшего уведомление </w:t>
            </w:r>
          </w:p>
        </w:tc>
        <w:tc>
          <w:tcPr>
            <w:tcW w:w="3685" w:type="dxa"/>
          </w:tcPr>
          <w:p w:rsidR="004418DD" w:rsidRDefault="004418DD" w:rsidP="004418DD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Краткое содержание уведомления</w:t>
            </w:r>
          </w:p>
          <w:p w:rsidR="004418DD" w:rsidRDefault="004418DD" w:rsidP="004418DD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  <w:p w:rsidR="004418DD" w:rsidRPr="00F91CF4" w:rsidRDefault="004418DD" w:rsidP="004418DD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709" w:type="dxa"/>
          </w:tcPr>
          <w:p w:rsidR="004418DD" w:rsidRPr="00F91CF4" w:rsidRDefault="004418DD" w:rsidP="00725AFD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Кол-во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sz w:val="24"/>
                <w:szCs w:val="26"/>
              </w:rPr>
              <w:t>лис-тов</w:t>
            </w:r>
            <w:proofErr w:type="spellEnd"/>
            <w:proofErr w:type="gramEnd"/>
          </w:p>
        </w:tc>
        <w:tc>
          <w:tcPr>
            <w:tcW w:w="2126" w:type="dxa"/>
          </w:tcPr>
          <w:p w:rsidR="004418DD" w:rsidRPr="00F91CF4" w:rsidRDefault="004418DD" w:rsidP="0094544B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олжность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регистрирующего уведомление</w:t>
            </w:r>
          </w:p>
        </w:tc>
        <w:tc>
          <w:tcPr>
            <w:tcW w:w="1418" w:type="dxa"/>
          </w:tcPr>
          <w:p w:rsidR="004418DD" w:rsidRPr="00F91CF4" w:rsidRDefault="004418DD" w:rsidP="00247584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 w:rsidR="00247584">
              <w:rPr>
                <w:rFonts w:eastAsiaTheme="minorHAnsi" w:cs="Times New Roman"/>
                <w:color w:val="000000"/>
                <w:sz w:val="24"/>
                <w:szCs w:val="26"/>
              </w:rPr>
              <w:t>регистрировавшего уведомление</w:t>
            </w:r>
          </w:p>
        </w:tc>
        <w:tc>
          <w:tcPr>
            <w:tcW w:w="1417" w:type="dxa"/>
          </w:tcPr>
          <w:p w:rsidR="004418DD" w:rsidRPr="00F91CF4" w:rsidRDefault="004418DD" w:rsidP="0094544B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sz w:val="24"/>
                <w:szCs w:val="26"/>
              </w:rPr>
              <w:t>регистри-рующего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276" w:type="dxa"/>
          </w:tcPr>
          <w:p w:rsidR="004418DD" w:rsidRPr="00F91CF4" w:rsidRDefault="004418DD" w:rsidP="0094544B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Особые отметки</w:t>
            </w:r>
          </w:p>
        </w:tc>
      </w:tr>
      <w:tr w:rsidR="004418DD" w:rsidRPr="007C3A7D" w:rsidTr="00247584">
        <w:tc>
          <w:tcPr>
            <w:tcW w:w="568" w:type="dxa"/>
            <w:vAlign w:val="center"/>
          </w:tcPr>
          <w:p w:rsidR="004418DD" w:rsidRPr="007C3A7D" w:rsidRDefault="004418DD" w:rsidP="00725AF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418DD" w:rsidRPr="007C3A7D" w:rsidRDefault="004418DD" w:rsidP="00725AF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4418DD" w:rsidRPr="007C3A7D" w:rsidRDefault="004418DD" w:rsidP="00725AF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4418DD" w:rsidRPr="007C3A7D" w:rsidRDefault="004418DD" w:rsidP="00725AF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4418DD" w:rsidRPr="007C3A7D" w:rsidRDefault="004418DD" w:rsidP="00725AF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4418DD" w:rsidRPr="007C3A7D" w:rsidRDefault="004418DD" w:rsidP="00725AF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4418DD" w:rsidRPr="007C3A7D" w:rsidRDefault="004418DD" w:rsidP="00725AF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4418DD" w:rsidRPr="007C3A7D" w:rsidRDefault="004418DD" w:rsidP="00725AF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4418DD" w:rsidRPr="007C3A7D" w:rsidRDefault="004418DD" w:rsidP="00725AF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  <w:tc>
          <w:tcPr>
            <w:tcW w:w="1276" w:type="dxa"/>
          </w:tcPr>
          <w:p w:rsidR="004418DD" w:rsidRPr="007C3A7D" w:rsidRDefault="004418DD" w:rsidP="004418D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10</w:t>
            </w:r>
          </w:p>
        </w:tc>
      </w:tr>
      <w:tr w:rsidR="004418DD" w:rsidRPr="00F91CF4" w:rsidTr="00247584">
        <w:tc>
          <w:tcPr>
            <w:tcW w:w="568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851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7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4418DD" w:rsidRPr="00F91CF4" w:rsidTr="00247584">
        <w:tc>
          <w:tcPr>
            <w:tcW w:w="568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851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7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4418DD" w:rsidRPr="00F91CF4" w:rsidTr="00247584">
        <w:tc>
          <w:tcPr>
            <w:tcW w:w="568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851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7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:rsidR="004418DD" w:rsidRPr="00F91CF4" w:rsidRDefault="004418DD" w:rsidP="00725AFD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D41E43" w:rsidRDefault="00D41E43" w:rsidP="00D41E43">
      <w:pPr>
        <w:jc w:val="both"/>
        <w:rPr>
          <w:rFonts w:eastAsiaTheme="minorHAnsi" w:cs="Times New Roman"/>
          <w:color w:val="000000"/>
          <w:szCs w:val="28"/>
        </w:rPr>
      </w:pPr>
    </w:p>
    <w:p w:rsidR="00D41E43" w:rsidRPr="0053417B" w:rsidRDefault="00D41E43" w:rsidP="00D41E43">
      <w:pPr>
        <w:jc w:val="both"/>
        <w:rPr>
          <w:i/>
          <w:szCs w:val="28"/>
        </w:rPr>
      </w:pPr>
    </w:p>
    <w:p w:rsidR="0053417B" w:rsidRDefault="00A009EC" w:rsidP="000606C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Ведущий юрисконсульт</w:t>
      </w:r>
    </w:p>
    <w:p w:rsidR="00A009EC" w:rsidRDefault="00A009EC" w:rsidP="000606C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Обнорская Ю.А.</w:t>
      </w:r>
    </w:p>
    <w:p w:rsidR="00A009EC" w:rsidRPr="007C6A3A" w:rsidRDefault="00A009EC" w:rsidP="000606C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2023 год</w:t>
      </w:r>
    </w:p>
    <w:sectPr w:rsidR="00A009EC" w:rsidRPr="007C6A3A" w:rsidSect="00D41E43">
      <w:headerReference w:type="default" r:id="rId10"/>
      <w:pgSz w:w="16838" w:h="11906" w:orient="landscape"/>
      <w:pgMar w:top="851" w:right="1134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59" w:rsidRDefault="009C7A59" w:rsidP="00F4667E">
      <w:r>
        <w:separator/>
      </w:r>
    </w:p>
  </w:endnote>
  <w:endnote w:type="continuationSeparator" w:id="0">
    <w:p w:rsidR="009C7A59" w:rsidRDefault="009C7A59" w:rsidP="00F4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59" w:rsidRDefault="009C7A59" w:rsidP="00F4667E">
      <w:r>
        <w:separator/>
      </w:r>
    </w:p>
  </w:footnote>
  <w:footnote w:type="continuationSeparator" w:id="0">
    <w:p w:rsidR="009C7A59" w:rsidRDefault="009C7A59" w:rsidP="00F46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9226572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D41E43" w:rsidRPr="00F4667E" w:rsidRDefault="00C33BBE">
        <w:pPr>
          <w:pStyle w:val="a9"/>
          <w:rPr>
            <w:sz w:val="22"/>
          </w:rPr>
        </w:pPr>
      </w:p>
    </w:sdtContent>
  </w:sdt>
  <w:p w:rsidR="00D41E43" w:rsidRDefault="00D41E4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4667E" w:rsidRPr="00F4667E" w:rsidRDefault="00C33BBE">
        <w:pPr>
          <w:pStyle w:val="a9"/>
          <w:rPr>
            <w:sz w:val="22"/>
          </w:rPr>
        </w:pPr>
      </w:p>
    </w:sdtContent>
  </w:sdt>
  <w:p w:rsidR="00F4667E" w:rsidRDefault="00F466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18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FCD"/>
    <w:rsid w:val="0003055D"/>
    <w:rsid w:val="00045238"/>
    <w:rsid w:val="00047203"/>
    <w:rsid w:val="00054563"/>
    <w:rsid w:val="00054FC4"/>
    <w:rsid w:val="000606CF"/>
    <w:rsid w:val="000630C7"/>
    <w:rsid w:val="000F6905"/>
    <w:rsid w:val="001001B5"/>
    <w:rsid w:val="0010215E"/>
    <w:rsid w:val="00130074"/>
    <w:rsid w:val="00140CD4"/>
    <w:rsid w:val="0014625A"/>
    <w:rsid w:val="00166F3C"/>
    <w:rsid w:val="00181B1A"/>
    <w:rsid w:val="001D7880"/>
    <w:rsid w:val="00203A0D"/>
    <w:rsid w:val="00211CDF"/>
    <w:rsid w:val="00247584"/>
    <w:rsid w:val="00262B13"/>
    <w:rsid w:val="0028590C"/>
    <w:rsid w:val="00292594"/>
    <w:rsid w:val="002B6D53"/>
    <w:rsid w:val="002D1749"/>
    <w:rsid w:val="002F7BB0"/>
    <w:rsid w:val="0031217D"/>
    <w:rsid w:val="00312843"/>
    <w:rsid w:val="00364A81"/>
    <w:rsid w:val="00393B5A"/>
    <w:rsid w:val="00395692"/>
    <w:rsid w:val="003C3F31"/>
    <w:rsid w:val="003E2203"/>
    <w:rsid w:val="003E730F"/>
    <w:rsid w:val="00414EDC"/>
    <w:rsid w:val="00417E35"/>
    <w:rsid w:val="0042250A"/>
    <w:rsid w:val="004325B4"/>
    <w:rsid w:val="00440F7A"/>
    <w:rsid w:val="004418DD"/>
    <w:rsid w:val="004450C5"/>
    <w:rsid w:val="00476365"/>
    <w:rsid w:val="00497542"/>
    <w:rsid w:val="004B538F"/>
    <w:rsid w:val="004C744D"/>
    <w:rsid w:val="004E77BD"/>
    <w:rsid w:val="004F1799"/>
    <w:rsid w:val="004F2916"/>
    <w:rsid w:val="00507D1A"/>
    <w:rsid w:val="0052194E"/>
    <w:rsid w:val="0053417B"/>
    <w:rsid w:val="00556723"/>
    <w:rsid w:val="0057067F"/>
    <w:rsid w:val="00571D59"/>
    <w:rsid w:val="00572D6A"/>
    <w:rsid w:val="005A51B6"/>
    <w:rsid w:val="005A7713"/>
    <w:rsid w:val="005C79EC"/>
    <w:rsid w:val="005D1FCD"/>
    <w:rsid w:val="005E4529"/>
    <w:rsid w:val="006125AB"/>
    <w:rsid w:val="006544A0"/>
    <w:rsid w:val="006A0E2F"/>
    <w:rsid w:val="006E59FE"/>
    <w:rsid w:val="006F651D"/>
    <w:rsid w:val="00704B9D"/>
    <w:rsid w:val="00715FF6"/>
    <w:rsid w:val="00765A96"/>
    <w:rsid w:val="00772F48"/>
    <w:rsid w:val="007748A9"/>
    <w:rsid w:val="00783CAA"/>
    <w:rsid w:val="00791967"/>
    <w:rsid w:val="007B3CC4"/>
    <w:rsid w:val="007B6C0C"/>
    <w:rsid w:val="007C3A7D"/>
    <w:rsid w:val="007C429B"/>
    <w:rsid w:val="007C6A3A"/>
    <w:rsid w:val="007E6664"/>
    <w:rsid w:val="007E78EE"/>
    <w:rsid w:val="007F281D"/>
    <w:rsid w:val="0080083B"/>
    <w:rsid w:val="008026A5"/>
    <w:rsid w:val="008107BA"/>
    <w:rsid w:val="00820DDB"/>
    <w:rsid w:val="008329E6"/>
    <w:rsid w:val="0084268E"/>
    <w:rsid w:val="00856302"/>
    <w:rsid w:val="0085752B"/>
    <w:rsid w:val="00887FBB"/>
    <w:rsid w:val="00891538"/>
    <w:rsid w:val="008B5793"/>
    <w:rsid w:val="008D7283"/>
    <w:rsid w:val="00902A01"/>
    <w:rsid w:val="00907BDE"/>
    <w:rsid w:val="009251F1"/>
    <w:rsid w:val="0094544B"/>
    <w:rsid w:val="00956874"/>
    <w:rsid w:val="00970194"/>
    <w:rsid w:val="009A6C04"/>
    <w:rsid w:val="009A7B76"/>
    <w:rsid w:val="009C7A59"/>
    <w:rsid w:val="009D32CF"/>
    <w:rsid w:val="00A009EC"/>
    <w:rsid w:val="00A75C47"/>
    <w:rsid w:val="00A92073"/>
    <w:rsid w:val="00A94E98"/>
    <w:rsid w:val="00AB2DC2"/>
    <w:rsid w:val="00AF3A0D"/>
    <w:rsid w:val="00B16648"/>
    <w:rsid w:val="00B2139C"/>
    <w:rsid w:val="00B36B41"/>
    <w:rsid w:val="00B800E2"/>
    <w:rsid w:val="00BA2C31"/>
    <w:rsid w:val="00BB03E7"/>
    <w:rsid w:val="00BC1A55"/>
    <w:rsid w:val="00BE7B72"/>
    <w:rsid w:val="00C01A21"/>
    <w:rsid w:val="00C05231"/>
    <w:rsid w:val="00C33BBE"/>
    <w:rsid w:val="00C44157"/>
    <w:rsid w:val="00C52D5B"/>
    <w:rsid w:val="00C557B3"/>
    <w:rsid w:val="00C63747"/>
    <w:rsid w:val="00CB055A"/>
    <w:rsid w:val="00CB4C64"/>
    <w:rsid w:val="00CC2BDB"/>
    <w:rsid w:val="00CC3772"/>
    <w:rsid w:val="00CC3CAA"/>
    <w:rsid w:val="00D0788B"/>
    <w:rsid w:val="00D30E70"/>
    <w:rsid w:val="00D41E43"/>
    <w:rsid w:val="00D421DD"/>
    <w:rsid w:val="00D5220B"/>
    <w:rsid w:val="00D66854"/>
    <w:rsid w:val="00DB7D8C"/>
    <w:rsid w:val="00DD5A07"/>
    <w:rsid w:val="00DE055F"/>
    <w:rsid w:val="00DF1586"/>
    <w:rsid w:val="00E06B34"/>
    <w:rsid w:val="00E30303"/>
    <w:rsid w:val="00E4076A"/>
    <w:rsid w:val="00E47191"/>
    <w:rsid w:val="00E475CC"/>
    <w:rsid w:val="00E525D5"/>
    <w:rsid w:val="00E6721C"/>
    <w:rsid w:val="00E71F52"/>
    <w:rsid w:val="00E8240B"/>
    <w:rsid w:val="00E94872"/>
    <w:rsid w:val="00EF354D"/>
    <w:rsid w:val="00F01375"/>
    <w:rsid w:val="00F4667E"/>
    <w:rsid w:val="00F67405"/>
    <w:rsid w:val="00F837F1"/>
    <w:rsid w:val="00F9164D"/>
    <w:rsid w:val="00F91CF4"/>
    <w:rsid w:val="00F92DA0"/>
    <w:rsid w:val="00FE4392"/>
    <w:rsid w:val="00FE5291"/>
    <w:rsid w:val="00FF014A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1"/>
    <w:link w:val="20"/>
    <w:locked/>
    <w:rsid w:val="00571D59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71D59"/>
    <w:pPr>
      <w:widowControl w:val="0"/>
      <w:shd w:val="clear" w:color="auto" w:fill="FFFFFF"/>
      <w:spacing w:before="660" w:after="240" w:line="276" w:lineRule="exact"/>
    </w:pPr>
    <w:rPr>
      <w:rFonts w:asciiTheme="minorHAnsi" w:eastAsiaTheme="minorHAnsi" w:hAnsiTheme="minorHAnsi" w:cstheme="minorBid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41587-75F6-4863-A881-C272F885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SokolovaAA</dc:creator>
  <cp:lastModifiedBy>u04</cp:lastModifiedBy>
  <cp:revision>25</cp:revision>
  <cp:lastPrinted>2023-01-12T08:02:00Z</cp:lastPrinted>
  <dcterms:created xsi:type="dcterms:W3CDTF">2017-12-29T08:06:00Z</dcterms:created>
  <dcterms:modified xsi:type="dcterms:W3CDTF">2023-12-01T09:01:00Z</dcterms:modified>
</cp:coreProperties>
</file>